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570 migrations and 362784 lines of SQL, exposing 702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570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268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5342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369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129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