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374 migrations and 234626 lines of SQL, exposing 645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4151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