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638 migrations and 414070 lines of SQL, exposing 758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845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33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