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372 migrations and 233734 lines of SQL, exposing 644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4136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