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697 migrations and 438769 lines of SQL, exposing 774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