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698 migrations and 438977 lines of SQL, exposing 774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