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701 migrations and 440026 lines of SQL, exposing 774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