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621 migrations and 399329 lines of SQL, exposing 724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5595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