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405 migrations and 254118 lines of SQL, exposing 666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4366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