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831 migrations and 508413 lines of SQL, exposing 842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395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6949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