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633 migrations and 412017 lines of SQL, exposing 751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551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372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5953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32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411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