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593 migrations and 385881 lines of SQL, exposing 710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710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285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387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105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5530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387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