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405 migrations and 254178 lines of SQL, exposing 666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4366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