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340 migrations and 196760 lines of SQL, exposing 610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198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3179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198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