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543 migrations and 337566 lines of SQL, exposing 697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