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434 migrations and 278327 lines of SQL, exposing 682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4648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