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626 migrations and 404389 lines of SQL, exposing 735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735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541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5727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