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674 migrations and 428921 lines of SQL, exposing 768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674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865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6098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436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