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833 migrations and 509568 lines of SQL, exposing 847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6979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