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609 migrations and 394405 lines of SQL, exposing 721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5569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