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694 migrations and 437084 lines of SQL, exposing 779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6268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