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558 migrations and 346266 lines of SQL, exposing 700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5189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