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553 migrations and 343717 lines of SQL, exposing 699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5164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