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479 migrations and 304688 lines of SQL, exposing 687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479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4904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319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