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828 migrations and 507014 lines of SQL, exposing 833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