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573 migrations and 367072 lines of SQL, exposing 702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270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5348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371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