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407 migrations and 255465 lines of SQL, exposing 669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262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4404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262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