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537 migrations and 333581 lines of SQL, exposing 692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5054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