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608 migrations and 393245 lines of SQL, exposing 721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5570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