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400 migrations and 251382 lines of SQL, exposing 665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15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69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665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487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102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170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257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90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819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4344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683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51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51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257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110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683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