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794 migrations and 477188 lines of SQL, exposing 793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