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761 migrations and 463411 lines of SQL, exposing 785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761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388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6368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491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