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630 migrations and 409483 lines of SQL, exposing 750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5896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