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387 migrations and 244412 lines of SQL, exposing 661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