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824 migrations and 505358 lines of SQL, exposing 824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6800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