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836 migrations and 510760 lines of SQL, exposing 850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624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448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551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398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936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7014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551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