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625 migrations and 402598 lines of SQL, exposing 730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730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538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836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5670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737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404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737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