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691 migrations and 436438 lines of SQL, exposing 779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6267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