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476 migrations and 302544 lines of SQL, exposing 687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476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4904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317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