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791 migrations and 475963 lines of SQL, exposing 792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