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411 migrations and 258295 lines of SQL, exposing 670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4422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