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588 migrations and 384708 lines of SQL, exposing 709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5524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