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617 migrations and 397302 lines of SQL, exposing 723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5575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