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796 migrations and 477787 lines of SQL, exposing 793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