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561 migrations and 350215 lines of SQL, exposing 701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5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