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466 migrations and 296469 lines of SQL, exposing 683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