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599 migrations and 388697 lines of SQL, exposing 712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5557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