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370 migrations and 230952 lines of SQL, exposing 640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4086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