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839 migrations and 511580 lines of SQL, exposing 852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7037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