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434 migrations and 278694 lines of SQL, exposing 681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4651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